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B7A" w:rsidRDefault="00701B7A" w:rsidP="00F0628B">
      <w:pPr>
        <w:spacing w:before="75" w:after="0" w:line="240" w:lineRule="auto"/>
        <w:jc w:val="center"/>
        <w:rPr>
          <w:rFonts w:ascii="Times New Roman" w:eastAsia="Times New Roman" w:hAnsi="Times New Roman" w:cs="Mangal"/>
          <w:b/>
          <w:bCs/>
          <w:color w:val="C45911" w:themeColor="accent2" w:themeShade="BF"/>
          <w:sz w:val="27"/>
          <w:szCs w:val="27"/>
          <w:cs/>
          <w:lang w:eastAsia="en-IN"/>
        </w:rPr>
      </w:pPr>
    </w:p>
    <w:p w:rsidR="00655F03" w:rsidRPr="00655F03" w:rsidRDefault="00655F03" w:rsidP="00655F03">
      <w:pPr>
        <w:shd w:val="clear" w:color="auto" w:fill="ED7D31" w:themeFill="accent2"/>
        <w:spacing w:before="75" w:after="0" w:line="240" w:lineRule="auto"/>
        <w:jc w:val="center"/>
        <w:rPr>
          <w:rFonts w:ascii="Times New Roman" w:eastAsia="Times New Roman" w:hAnsi="Times New Roman" w:cs="Mangal"/>
          <w:color w:val="FFFFFF" w:themeColor="background1"/>
          <w:sz w:val="4"/>
          <w:szCs w:val="4"/>
          <w:lang w:val="en-US" w:eastAsia="en-IN"/>
        </w:rPr>
      </w:pPr>
    </w:p>
    <w:p w:rsidR="00655F03" w:rsidRPr="00D26BF5" w:rsidRDefault="00655F03" w:rsidP="00655F03">
      <w:pPr>
        <w:shd w:val="clear" w:color="auto" w:fill="ED7D31" w:themeFill="accent2"/>
        <w:spacing w:before="75" w:after="0" w:line="240" w:lineRule="auto"/>
        <w:jc w:val="center"/>
        <w:rPr>
          <w:rFonts w:ascii="Times New Roman" w:eastAsia="Times New Roman" w:hAnsi="Times New Roman" w:cs="Mangal"/>
          <w:color w:val="FFFFFF" w:themeColor="background1"/>
          <w:sz w:val="16"/>
          <w:szCs w:val="16"/>
          <w:lang w:val="en-US" w:eastAsia="en-IN"/>
        </w:rPr>
      </w:pPr>
      <w:r w:rsidRPr="00655F03">
        <w:rPr>
          <w:rFonts w:ascii="Times New Roman" w:eastAsia="Times New Roman" w:hAnsi="Times New Roman" w:cs="Mangal" w:hint="cs"/>
          <w:color w:val="FFFFFF" w:themeColor="background1"/>
          <w:sz w:val="28"/>
          <w:szCs w:val="28"/>
          <w:cs/>
          <w:lang w:val="en-US" w:eastAsia="en-IN"/>
        </w:rPr>
        <w:t xml:space="preserve">वित्तीय साक्षरता शिविरों हेतु संशोधित </w:t>
      </w:r>
      <w:r w:rsidRPr="00655F03">
        <w:rPr>
          <w:rFonts w:ascii="Times New Roman" w:eastAsia="Times New Roman" w:hAnsi="Times New Roman" w:cs="Mangal"/>
          <w:color w:val="FFFFFF" w:themeColor="background1"/>
          <w:sz w:val="28"/>
          <w:szCs w:val="28"/>
          <w:cs/>
          <w:lang w:val="en-US" w:eastAsia="en-IN"/>
        </w:rPr>
        <w:t>दिशा-निर्देश</w:t>
      </w:r>
      <w:r w:rsidRPr="00655F03">
        <w:rPr>
          <w:rFonts w:ascii="Times New Roman" w:eastAsia="Times New Roman" w:hAnsi="Times New Roman" w:cs="Mangal"/>
          <w:color w:val="FFFFFF" w:themeColor="background1"/>
          <w:sz w:val="28"/>
          <w:szCs w:val="28"/>
          <w:cs/>
          <w:lang w:val="en-US" w:eastAsia="en-IN"/>
        </w:rPr>
        <w:cr/>
      </w:r>
      <w:bookmarkStart w:id="0" w:name="_GoBack"/>
      <w:bookmarkEnd w:id="0"/>
    </w:p>
    <w:p w:rsidR="00701B7A" w:rsidRPr="00655F03" w:rsidRDefault="00701B7A" w:rsidP="00655F03">
      <w:pPr>
        <w:spacing w:before="75" w:after="0" w:line="240" w:lineRule="auto"/>
        <w:jc w:val="both"/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</w:pPr>
      <w:r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आरबीआई परिपत्र संख्या के अनुसार </w:t>
      </w:r>
      <w:r w:rsidRPr="00655F03">
        <w:rPr>
          <w:b/>
          <w:bCs/>
          <w:color w:val="2F5496" w:themeColor="accent5" w:themeShade="BF"/>
          <w:sz w:val="24"/>
          <w:szCs w:val="24"/>
          <w:u w:val="single"/>
        </w:rPr>
        <w:t xml:space="preserve">RBI/2016-FIDD.FLC.BC.No.22/12.01.018/2016-17 </w:t>
      </w:r>
      <w:r w:rsidRPr="00655F03">
        <w:rPr>
          <w:rFonts w:ascii="Times New Roman" w:eastAsia="Times New Roman" w:hAnsi="Times New Roman" w:cs="Mangal"/>
          <w:b/>
          <w:bCs/>
          <w:color w:val="2F5496" w:themeColor="accent5" w:themeShade="BF"/>
          <w:sz w:val="24"/>
          <w:szCs w:val="24"/>
          <w:u w:val="single"/>
          <w:cs/>
          <w:lang w:eastAsia="en-IN"/>
        </w:rPr>
        <w:t xml:space="preserve"> दिनांक </w:t>
      </w:r>
      <w:r w:rsidRPr="00655F03">
        <w:rPr>
          <w:rFonts w:ascii="Times New Roman" w:eastAsia="Times New Roman" w:hAnsi="Times New Roman" w:cs="Mangal"/>
          <w:b/>
          <w:bCs/>
          <w:color w:val="2F5496" w:themeColor="accent5" w:themeShade="BF"/>
          <w:sz w:val="24"/>
          <w:szCs w:val="24"/>
          <w:u w:val="single"/>
          <w:lang w:eastAsia="en-IN"/>
        </w:rPr>
        <w:t>2</w:t>
      </w:r>
      <w:r w:rsidRPr="00655F03">
        <w:rPr>
          <w:rFonts w:ascii="Times New Roman" w:eastAsia="Times New Roman" w:hAnsi="Times New Roman" w:cs="Mangal"/>
          <w:b/>
          <w:bCs/>
          <w:color w:val="2F5496" w:themeColor="accent5" w:themeShade="BF"/>
          <w:sz w:val="24"/>
          <w:szCs w:val="24"/>
          <w:u w:val="single"/>
          <w:cs/>
          <w:lang w:eastAsia="en-IN"/>
        </w:rPr>
        <w:t xml:space="preserve"> मार्च</w:t>
      </w:r>
      <w:r w:rsidRPr="00655F03">
        <w:rPr>
          <w:rFonts w:ascii="Times New Roman" w:eastAsia="Times New Roman" w:hAnsi="Times New Roman" w:cs="Mangal"/>
          <w:b/>
          <w:bCs/>
          <w:color w:val="2F5496" w:themeColor="accent5" w:themeShade="BF"/>
          <w:sz w:val="24"/>
          <w:szCs w:val="24"/>
          <w:u w:val="single"/>
          <w:lang w:eastAsia="en-IN"/>
        </w:rPr>
        <w:t>, 2017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  <w:t xml:space="preserve">, 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एफएलसी और ग्रामीण शाखाओं </w:t>
      </w:r>
      <w:r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>हेतु</w:t>
      </w:r>
      <w:r w:rsidR="00F04FEB"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 सं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शोधित 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>दिशानिर्देश निम्नानुसार हैं: -</w:t>
      </w:r>
    </w:p>
    <w:p w:rsidR="00701B7A" w:rsidRPr="00655F03" w:rsidRDefault="00701B7A" w:rsidP="00655F03">
      <w:pPr>
        <w:spacing w:before="75" w:after="0" w:line="240" w:lineRule="auto"/>
        <w:jc w:val="both"/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</w:pPr>
    </w:p>
    <w:p w:rsidR="00701B7A" w:rsidRDefault="00701B7A" w:rsidP="00655F03">
      <w:pPr>
        <w:spacing w:before="75" w:after="0" w:line="240" w:lineRule="auto"/>
        <w:jc w:val="both"/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</w:pPr>
      <w:r w:rsidRPr="00655F03"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  <w:t xml:space="preserve">1) 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एफएलसी को मासिक आधार पर निम्नलिखित दो प्रकार के कैंपों का 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आयोजन </w:t>
      </w:r>
      <w:r w:rsidR="00F04FEB"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>क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रना </w:t>
      </w:r>
      <w:r w:rsidR="00F04FEB"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है: </w:t>
      </w:r>
    </w:p>
    <w:p w:rsidR="00655F03" w:rsidRPr="00655F03" w:rsidRDefault="00655F03" w:rsidP="00655F03">
      <w:pPr>
        <w:spacing w:before="75" w:after="0" w:line="240" w:lineRule="auto"/>
        <w:jc w:val="both"/>
        <w:rPr>
          <w:rFonts w:ascii="Times New Roman" w:eastAsia="Times New Roman" w:hAnsi="Times New Roman" w:cs="Mangal"/>
          <w:b/>
          <w:bCs/>
          <w:sz w:val="16"/>
          <w:szCs w:val="16"/>
          <w:lang w:eastAsia="en-IN"/>
        </w:rPr>
      </w:pPr>
    </w:p>
    <w:p w:rsidR="00701B7A" w:rsidRPr="00655F03" w:rsidRDefault="00701B7A" w:rsidP="00655F03">
      <w:pPr>
        <w:spacing w:before="75" w:after="0" w:line="240" w:lineRule="auto"/>
        <w:ind w:left="180" w:hanging="180"/>
        <w:jc w:val="both"/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</w:pPr>
      <w:r w:rsidRPr="00655F03"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  <w:t>•</w:t>
      </w:r>
      <w:r w:rsid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  <w:t>1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 xml:space="preserve"> अप्रैल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  <w:t>2017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 xml:space="preserve"> से शुरू होने वाले एक वर्ष की अवधि के लिए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  <w:t xml:space="preserve">, </w:t>
      </w:r>
      <w:r w:rsidR="00F04FEB" w:rsidRPr="00655F03">
        <w:rPr>
          <w:rFonts w:ascii="Times New Roman" w:eastAsia="Times New Roman" w:hAnsi="Times New Roman" w:cs="Mangal" w:hint="cs"/>
          <w:b/>
          <w:bCs/>
          <w:i/>
          <w:iCs/>
          <w:sz w:val="24"/>
          <w:szCs w:val="24"/>
          <w:cs/>
          <w:lang w:eastAsia="en-IN"/>
        </w:rPr>
        <w:t>“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यूपीआई</w:t>
      </w:r>
      <w:r w:rsidR="00F04FEB" w:rsidRPr="00655F03">
        <w:rPr>
          <w:rFonts w:ascii="Times New Roman" w:eastAsia="Times New Roman" w:hAnsi="Times New Roman" w:cs="Mangal" w:hint="cs"/>
          <w:b/>
          <w:bCs/>
          <w:i/>
          <w:iCs/>
          <w:sz w:val="24"/>
          <w:szCs w:val="24"/>
          <w:cs/>
          <w:lang w:eastAsia="en-IN"/>
        </w:rPr>
        <w:t xml:space="preserve">” व </w:t>
      </w:r>
      <w:r w:rsidR="00F04FEB"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"*</w:t>
      </w:r>
      <w:r w:rsidR="00F04FEB"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  <w:t>99 # (</w:t>
      </w:r>
      <w:r w:rsidR="00F04FEB"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यूएसएसडी)"</w:t>
      </w:r>
      <w:r w:rsidR="00F04FEB" w:rsidRPr="00655F03">
        <w:rPr>
          <w:rFonts w:ascii="Times New Roman" w:eastAsia="Times New Roman" w:hAnsi="Times New Roman" w:cs="Mangal" w:hint="cs"/>
          <w:b/>
          <w:bCs/>
          <w:i/>
          <w:iCs/>
          <w:sz w:val="24"/>
          <w:szCs w:val="24"/>
          <w:cs/>
          <w:lang w:eastAsia="en-IN"/>
        </w:rPr>
        <w:t xml:space="preserve">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के माध्यम से "</w:t>
      </w:r>
      <w:r w:rsidR="00F04FEB" w:rsidRPr="00655F03">
        <w:rPr>
          <w:rFonts w:ascii="Times New Roman" w:eastAsia="Times New Roman" w:hAnsi="Times New Roman" w:cs="Mangal" w:hint="cs"/>
          <w:b/>
          <w:bCs/>
          <w:i/>
          <w:iCs/>
          <w:sz w:val="24"/>
          <w:szCs w:val="24"/>
          <w:cs/>
          <w:lang w:val="en-US" w:eastAsia="en-IN"/>
        </w:rPr>
        <w:t xml:space="preserve">गोइंग </w:t>
      </w:r>
      <w:r w:rsidR="00F04FEB"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डिजिटल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"</w:t>
      </w:r>
      <w:r w:rsidR="00F04FEB" w:rsidRPr="00655F03">
        <w:rPr>
          <w:rFonts w:ascii="Times New Roman" w:eastAsia="Times New Roman" w:hAnsi="Times New Roman" w:cs="Mangal" w:hint="cs"/>
          <w:b/>
          <w:bCs/>
          <w:i/>
          <w:iCs/>
          <w:sz w:val="24"/>
          <w:szCs w:val="24"/>
          <w:cs/>
          <w:lang w:eastAsia="en-IN"/>
        </w:rPr>
        <w:t xml:space="preserve"> के अंतर्गत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विशेष शिविर</w:t>
      </w:r>
      <w:r w:rsidR="00F04FEB" w:rsidRPr="00655F03">
        <w:rPr>
          <w:rFonts w:ascii="Times New Roman" w:eastAsia="Times New Roman" w:hAnsi="Times New Roman" w:cs="Mangal" w:hint="cs"/>
          <w:b/>
          <w:bCs/>
          <w:i/>
          <w:iCs/>
          <w:sz w:val="24"/>
          <w:szCs w:val="24"/>
          <w:cs/>
          <w:lang w:eastAsia="en-IN"/>
        </w:rPr>
        <w:t xml:space="preserve"> का </w:t>
      </w:r>
      <w:r w:rsidR="00F04FEB"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आयोजन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 xml:space="preserve">। (प्रति माह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  <w:t>2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 xml:space="preserve"> शिविर)</w:t>
      </w:r>
    </w:p>
    <w:p w:rsidR="00701B7A" w:rsidRPr="00655F03" w:rsidRDefault="00701B7A" w:rsidP="00655F03">
      <w:pPr>
        <w:spacing w:before="75" w:after="0" w:line="240" w:lineRule="auto"/>
        <w:ind w:left="180" w:hanging="180"/>
        <w:jc w:val="both"/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</w:pP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  <w:t>•</w:t>
      </w:r>
      <w:r w:rsidR="00655F03" w:rsidRPr="00655F03">
        <w:rPr>
          <w:rFonts w:ascii="Times New Roman" w:eastAsia="Times New Roman" w:hAnsi="Times New Roman" w:cs="Mangal" w:hint="cs"/>
          <w:b/>
          <w:bCs/>
          <w:i/>
          <w:iCs/>
          <w:sz w:val="24"/>
          <w:szCs w:val="24"/>
          <w:cs/>
          <w:lang w:eastAsia="en-IN"/>
        </w:rPr>
        <w:t xml:space="preserve">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प्रत्येक प</w:t>
      </w:r>
      <w:r w:rsidR="00F04FEB"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 xml:space="preserve">ांच लक्ष्य समूहों </w:t>
      </w:r>
      <w:r w:rsidR="00F04FEB" w:rsidRPr="00655F03">
        <w:rPr>
          <w:rFonts w:ascii="Times New Roman" w:eastAsia="Times New Roman" w:hAnsi="Times New Roman" w:cs="Mangal" w:hint="cs"/>
          <w:b/>
          <w:bCs/>
          <w:i/>
          <w:iCs/>
          <w:sz w:val="24"/>
          <w:szCs w:val="24"/>
          <w:cs/>
          <w:lang w:eastAsia="en-IN"/>
        </w:rPr>
        <w:t xml:space="preserve">यथा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किसान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  <w:t xml:space="preserve">,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छोटे उद्यमियों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  <w:t xml:space="preserve">,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स्कूली बच्चों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  <w:t xml:space="preserve">,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वरिष्ठ नागरिकों और एसएचजी</w:t>
      </w:r>
      <w:r w:rsidR="00F04FEB" w:rsidRPr="00655F03">
        <w:rPr>
          <w:rFonts w:ascii="Times New Roman" w:eastAsia="Times New Roman" w:hAnsi="Times New Roman" w:cs="Mangal" w:hint="cs"/>
          <w:b/>
          <w:bCs/>
          <w:i/>
          <w:iCs/>
          <w:sz w:val="24"/>
          <w:szCs w:val="24"/>
          <w:cs/>
          <w:lang w:eastAsia="en-IN"/>
        </w:rPr>
        <w:t xml:space="preserve"> हेतु </w:t>
      </w:r>
      <w:r w:rsidR="00F04FEB"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>लक्षित समूह विशिष्ट कैंप</w:t>
      </w:r>
      <w:r w:rsidR="00F04FEB" w:rsidRPr="00655F03">
        <w:rPr>
          <w:rFonts w:ascii="Times New Roman" w:eastAsia="Times New Roman" w:hAnsi="Times New Roman" w:cs="Mangal" w:hint="cs"/>
          <w:b/>
          <w:bCs/>
          <w:i/>
          <w:iCs/>
          <w:sz w:val="24"/>
          <w:szCs w:val="24"/>
          <w:cs/>
          <w:lang w:eastAsia="en-IN"/>
        </w:rPr>
        <w:t xml:space="preserve"> का आयोजन।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 xml:space="preserve">(प्रति माह 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lang w:eastAsia="en-IN"/>
        </w:rPr>
        <w:t>5</w:t>
      </w:r>
      <w:r w:rsidRPr="00655F03">
        <w:rPr>
          <w:rFonts w:ascii="Times New Roman" w:eastAsia="Times New Roman" w:hAnsi="Times New Roman" w:cs="Mangal"/>
          <w:b/>
          <w:bCs/>
          <w:i/>
          <w:iCs/>
          <w:sz w:val="24"/>
          <w:szCs w:val="24"/>
          <w:cs/>
          <w:lang w:eastAsia="en-IN"/>
        </w:rPr>
        <w:t xml:space="preserve"> शिविर)</w:t>
      </w:r>
    </w:p>
    <w:p w:rsidR="00701B7A" w:rsidRPr="00655F03" w:rsidRDefault="00701B7A" w:rsidP="00655F03">
      <w:pPr>
        <w:spacing w:before="75" w:after="0" w:line="240" w:lineRule="auto"/>
        <w:jc w:val="both"/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</w:pPr>
    </w:p>
    <w:p w:rsidR="00701B7A" w:rsidRDefault="00701B7A" w:rsidP="00655F03">
      <w:pPr>
        <w:spacing w:before="75" w:after="0" w:line="240" w:lineRule="auto"/>
        <w:ind w:left="270" w:hanging="270"/>
        <w:jc w:val="both"/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</w:pPr>
      <w:r w:rsidRPr="00655F03"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  <w:t xml:space="preserve">2) </w:t>
      </w:r>
      <w:r w:rsidR="00F04FEB"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बैंकों 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की 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ग्रामीण शाखाओं 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द्वारा </w:t>
      </w:r>
      <w:r w:rsidR="00F04FEB"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प्रति माह 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एक 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शिविर 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का </w:t>
      </w:r>
      <w:r w:rsidR="00F04FEB"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आयोजन 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>क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रना आवश्यक है (शाखा 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कार्यावधि </w:t>
      </w:r>
      <w:r w:rsidR="00F04FEB"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के समापन के उपरांत 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प्रत्येक माह 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>के तीसरे शुक्रवार को)</w:t>
      </w:r>
      <w:r w:rsidR="00451D9A"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  <w:t xml:space="preserve"> 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>। अगर गांव में दो या अधिक ग्रामीण बैंक की शाखाएं हैं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  <w:t xml:space="preserve">, </w:t>
      </w:r>
      <w:r w:rsidR="00F04FEB"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 xml:space="preserve">तो 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अग्रणी </w:t>
      </w:r>
      <w:r w:rsidR="00F04FEB"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>जिला प्रबन्धक यह सुनिश्चित कर सक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ते 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>है</w:t>
      </w:r>
      <w:r w:rsidR="00F04FEB" w:rsidRPr="00655F03">
        <w:rPr>
          <w:rFonts w:ascii="Times New Roman" w:eastAsia="Times New Roman" w:hAnsi="Times New Roman" w:cs="Mangal" w:hint="cs"/>
          <w:b/>
          <w:bCs/>
          <w:sz w:val="24"/>
          <w:szCs w:val="24"/>
          <w:cs/>
          <w:lang w:eastAsia="en-IN"/>
        </w:rPr>
        <w:t xml:space="preserve">ं </w:t>
      </w:r>
      <w:r w:rsidRPr="00655F03">
        <w:rPr>
          <w:rFonts w:ascii="Times New Roman" w:eastAsia="Times New Roman" w:hAnsi="Times New Roman" w:cs="Mangal"/>
          <w:b/>
          <w:bCs/>
          <w:sz w:val="24"/>
          <w:szCs w:val="24"/>
          <w:cs/>
          <w:lang w:eastAsia="en-IN"/>
        </w:rPr>
        <w:t>कि ग्रामीण शाखाएं हर महीने रोटेशन के आधार पर कैंप आयोजित करें।</w:t>
      </w:r>
    </w:p>
    <w:p w:rsidR="00042789" w:rsidRDefault="00042789" w:rsidP="00655F03">
      <w:pPr>
        <w:spacing w:before="75" w:after="0" w:line="240" w:lineRule="auto"/>
        <w:ind w:left="270" w:hanging="270"/>
        <w:jc w:val="both"/>
        <w:rPr>
          <w:rFonts w:ascii="Times New Roman" w:eastAsia="Times New Roman" w:hAnsi="Times New Roman" w:cs="Mangal"/>
          <w:b/>
          <w:bCs/>
          <w:sz w:val="24"/>
          <w:szCs w:val="24"/>
          <w:lang w:eastAsia="en-IN"/>
        </w:rPr>
      </w:pPr>
    </w:p>
    <w:p w:rsidR="00042789" w:rsidRPr="00042789" w:rsidRDefault="00042789" w:rsidP="002901D0">
      <w:pPr>
        <w:numPr>
          <w:ilvl w:val="0"/>
          <w:numId w:val="1"/>
        </w:numPr>
        <w:shd w:val="clear" w:color="auto" w:fill="FEFCF0"/>
        <w:spacing w:after="0" w:line="240" w:lineRule="auto"/>
        <w:rPr>
          <w:rFonts w:ascii="Times New Roman" w:eastAsia="Times New Roman" w:hAnsi="Times New Roman" w:cs="Times New Roman"/>
          <w:color w:val="906A55"/>
          <w:szCs w:val="22"/>
          <w:lang w:eastAsia="en-IN"/>
        </w:rPr>
      </w:pPr>
      <w:hyperlink r:id="rId5" w:tgtFrame="_blank" w:history="1">
        <w:r w:rsidRPr="00042789">
          <w:rPr>
            <w:rFonts w:ascii="Times New Roman" w:eastAsia="Times New Roman" w:hAnsi="Times New Roman" w:cs="Times New Roman"/>
            <w:b/>
            <w:bCs/>
            <w:color w:val="0000CC"/>
            <w:szCs w:val="22"/>
            <w:lang w:eastAsia="en-IN"/>
          </w:rPr>
          <w:t>Click for FLC Guide in English</w:t>
        </w:r>
      </w:hyperlink>
    </w:p>
    <w:p w:rsidR="00042789" w:rsidRPr="00042789" w:rsidRDefault="00042789" w:rsidP="002901D0">
      <w:pPr>
        <w:numPr>
          <w:ilvl w:val="0"/>
          <w:numId w:val="1"/>
        </w:numPr>
        <w:shd w:val="clear" w:color="auto" w:fill="FEFCF0"/>
        <w:spacing w:after="0" w:line="240" w:lineRule="auto"/>
        <w:rPr>
          <w:rFonts w:ascii="Times New Roman" w:eastAsia="Times New Roman" w:hAnsi="Times New Roman" w:cs="Times New Roman"/>
          <w:color w:val="906A55"/>
          <w:szCs w:val="22"/>
          <w:lang w:eastAsia="en-IN"/>
        </w:rPr>
      </w:pPr>
      <w:hyperlink r:id="rId6" w:tgtFrame="_blank" w:history="1">
        <w:r w:rsidRPr="00042789">
          <w:rPr>
            <w:rFonts w:ascii="Times New Roman" w:eastAsia="Times New Roman" w:hAnsi="Times New Roman" w:cs="Times New Roman"/>
            <w:b/>
            <w:bCs/>
            <w:color w:val="0000CC"/>
            <w:szCs w:val="22"/>
            <w:lang w:eastAsia="en-IN"/>
          </w:rPr>
          <w:t>Click for FLC Guide in Hindi</w:t>
        </w:r>
      </w:hyperlink>
    </w:p>
    <w:p w:rsidR="00042789" w:rsidRPr="00042789" w:rsidRDefault="00042789" w:rsidP="002901D0">
      <w:pPr>
        <w:numPr>
          <w:ilvl w:val="0"/>
          <w:numId w:val="1"/>
        </w:numPr>
        <w:shd w:val="clear" w:color="auto" w:fill="FEFCF0"/>
        <w:spacing w:after="0" w:line="240" w:lineRule="auto"/>
        <w:rPr>
          <w:rFonts w:ascii="Times New Roman" w:eastAsia="Times New Roman" w:hAnsi="Times New Roman" w:cs="Times New Roman"/>
          <w:color w:val="906A55"/>
          <w:szCs w:val="22"/>
          <w:lang w:eastAsia="en-IN"/>
        </w:rPr>
      </w:pPr>
      <w:hyperlink r:id="rId7" w:tgtFrame="_blank" w:history="1">
        <w:r w:rsidRPr="00042789">
          <w:rPr>
            <w:rFonts w:ascii="Times New Roman" w:eastAsia="Times New Roman" w:hAnsi="Times New Roman" w:cs="Times New Roman"/>
            <w:b/>
            <w:bCs/>
            <w:color w:val="0000CC"/>
            <w:szCs w:val="22"/>
            <w:lang w:eastAsia="en-IN"/>
          </w:rPr>
          <w:t>Click for FLC Diary in English</w:t>
        </w:r>
      </w:hyperlink>
    </w:p>
    <w:p w:rsidR="00042789" w:rsidRPr="00042789" w:rsidRDefault="00042789" w:rsidP="002901D0">
      <w:pPr>
        <w:numPr>
          <w:ilvl w:val="0"/>
          <w:numId w:val="1"/>
        </w:numPr>
        <w:shd w:val="clear" w:color="auto" w:fill="FEFCF0"/>
        <w:spacing w:after="0" w:line="240" w:lineRule="auto"/>
        <w:rPr>
          <w:rFonts w:ascii="Times New Roman" w:eastAsia="Times New Roman" w:hAnsi="Times New Roman" w:cs="Times New Roman"/>
          <w:color w:val="906A55"/>
          <w:szCs w:val="22"/>
          <w:lang w:eastAsia="en-IN"/>
        </w:rPr>
      </w:pPr>
      <w:hyperlink r:id="rId8" w:tgtFrame="_blank" w:history="1">
        <w:r w:rsidRPr="00042789">
          <w:rPr>
            <w:rFonts w:ascii="Times New Roman" w:eastAsia="Times New Roman" w:hAnsi="Times New Roman" w:cs="Times New Roman"/>
            <w:b/>
            <w:bCs/>
            <w:color w:val="0000CC"/>
            <w:szCs w:val="22"/>
            <w:lang w:eastAsia="en-IN"/>
          </w:rPr>
          <w:t>Click for FLC Diary in Hindi</w:t>
        </w:r>
      </w:hyperlink>
    </w:p>
    <w:p w:rsidR="00042789" w:rsidRPr="00042789" w:rsidRDefault="00042789" w:rsidP="002901D0">
      <w:pPr>
        <w:numPr>
          <w:ilvl w:val="0"/>
          <w:numId w:val="1"/>
        </w:numPr>
        <w:shd w:val="clear" w:color="auto" w:fill="FEFCF0"/>
        <w:spacing w:after="0" w:line="240" w:lineRule="auto"/>
        <w:rPr>
          <w:rFonts w:ascii="Times New Roman" w:eastAsia="Times New Roman" w:hAnsi="Times New Roman" w:cs="Times New Roman"/>
          <w:color w:val="906A55"/>
          <w:szCs w:val="22"/>
          <w:lang w:eastAsia="en-IN"/>
        </w:rPr>
      </w:pPr>
      <w:hyperlink r:id="rId9" w:tgtFrame="_blank" w:history="1">
        <w:r w:rsidRPr="00042789">
          <w:rPr>
            <w:rFonts w:ascii="Times New Roman" w:eastAsia="Times New Roman" w:hAnsi="Times New Roman" w:cs="Times New Roman"/>
            <w:b/>
            <w:bCs/>
            <w:color w:val="0000CC"/>
            <w:szCs w:val="22"/>
            <w:lang w:eastAsia="en-IN"/>
          </w:rPr>
          <w:t>Click for FLC Posters in English</w:t>
        </w:r>
      </w:hyperlink>
    </w:p>
    <w:p w:rsidR="00701B7A" w:rsidRPr="00042789" w:rsidRDefault="00042789" w:rsidP="002901D0">
      <w:pPr>
        <w:numPr>
          <w:ilvl w:val="0"/>
          <w:numId w:val="1"/>
        </w:numPr>
        <w:shd w:val="clear" w:color="auto" w:fill="FEFCF0"/>
        <w:spacing w:after="0" w:line="240" w:lineRule="auto"/>
        <w:rPr>
          <w:rFonts w:ascii="Times New Roman" w:eastAsia="Times New Roman" w:hAnsi="Times New Roman" w:cs="Times New Roman"/>
          <w:color w:val="906A55"/>
          <w:sz w:val="27"/>
          <w:szCs w:val="27"/>
          <w:lang w:eastAsia="en-IN"/>
        </w:rPr>
      </w:pPr>
      <w:hyperlink r:id="rId10" w:tgtFrame="_blank" w:history="1">
        <w:r w:rsidRPr="00042789">
          <w:rPr>
            <w:rFonts w:ascii="Times New Roman" w:eastAsia="Times New Roman" w:hAnsi="Times New Roman" w:cs="Times New Roman"/>
            <w:b/>
            <w:bCs/>
            <w:color w:val="0000CC"/>
            <w:szCs w:val="22"/>
            <w:lang w:eastAsia="en-IN"/>
          </w:rPr>
          <w:t>Click for FLC Posters in Hindi</w:t>
        </w:r>
      </w:hyperlink>
    </w:p>
    <w:p w:rsidR="00701B7A" w:rsidRDefault="00701B7A" w:rsidP="00F0628B">
      <w:pPr>
        <w:spacing w:before="75" w:after="0" w:line="240" w:lineRule="auto"/>
        <w:jc w:val="center"/>
        <w:rPr>
          <w:rFonts w:ascii="Times New Roman" w:eastAsia="Times New Roman" w:hAnsi="Times New Roman" w:cs="Mangal"/>
          <w:b/>
          <w:bCs/>
          <w:color w:val="C45911" w:themeColor="accent2" w:themeShade="BF"/>
          <w:sz w:val="27"/>
          <w:szCs w:val="27"/>
          <w:lang w:eastAsia="en-IN"/>
        </w:rPr>
      </w:pPr>
    </w:p>
    <w:p w:rsidR="00F0628B" w:rsidRPr="00655F03" w:rsidRDefault="00F0628B" w:rsidP="00655F03">
      <w:pPr>
        <w:shd w:val="clear" w:color="auto" w:fill="C45911" w:themeFill="accent2" w:themeFillShade="BF"/>
        <w:spacing w:before="75" w:after="0" w:line="240" w:lineRule="auto"/>
        <w:ind w:left="-720" w:right="-630" w:firstLine="720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eastAsia="en-IN"/>
        </w:rPr>
      </w:pPr>
      <w:r w:rsidRPr="00655F03">
        <w:rPr>
          <w:rFonts w:ascii="Times New Roman" w:eastAsia="Times New Roman" w:hAnsi="Times New Roman" w:cs="Mangal"/>
          <w:b/>
          <w:bCs/>
          <w:color w:val="FFFFFF" w:themeColor="background1"/>
          <w:sz w:val="27"/>
          <w:szCs w:val="27"/>
          <w:cs/>
          <w:lang w:eastAsia="en-IN"/>
        </w:rPr>
        <w:t>उत्तर प्रदेश में आरसेटी की स्थिति</w:t>
      </w:r>
    </w:p>
    <w:tbl>
      <w:tblPr>
        <w:tblW w:w="11520" w:type="dxa"/>
        <w:tblCellSpacing w:w="15" w:type="dxa"/>
        <w:tblInd w:w="-66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980"/>
        <w:gridCol w:w="4500"/>
        <w:gridCol w:w="2610"/>
        <w:gridCol w:w="1710"/>
      </w:tblGrid>
      <w:tr w:rsidR="00F40FF5" w:rsidRPr="002E0173" w:rsidTr="00B93E54">
        <w:trPr>
          <w:trHeight w:val="414"/>
          <w:tblCellSpacing w:w="15" w:type="dxa"/>
        </w:trPr>
        <w:tc>
          <w:tcPr>
            <w:tcW w:w="67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outset" w:sz="6" w:space="0" w:color="auto"/>
            </w:tcBorders>
            <w:vAlign w:val="center"/>
            <w:hideMark/>
          </w:tcPr>
          <w:p w:rsidR="00F0628B" w:rsidRPr="00B93E54" w:rsidRDefault="002E0173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>क्र.</w:t>
            </w:r>
            <w:r w:rsidR="00F0628B" w:rsidRPr="00B93E54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>सं.</w:t>
            </w:r>
          </w:p>
        </w:tc>
        <w:tc>
          <w:tcPr>
            <w:tcW w:w="1950" w:type="dxa"/>
            <w:tcBorders>
              <w:top w:val="thinThickSmallGap" w:sz="12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vAlign w:val="center"/>
            <w:hideMark/>
          </w:tcPr>
          <w:p w:rsidR="00F0628B" w:rsidRPr="00B93E54" w:rsidRDefault="00F0628B" w:rsidP="00F4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Mangal"/>
                <w:b/>
                <w:bCs/>
                <w:szCs w:val="22"/>
                <w:cs/>
                <w:lang w:eastAsia="en-IN"/>
              </w:rPr>
              <w:t>बैंक का नाम</w:t>
            </w:r>
          </w:p>
        </w:tc>
        <w:tc>
          <w:tcPr>
            <w:tcW w:w="7080" w:type="dxa"/>
            <w:gridSpan w:val="2"/>
            <w:tcBorders>
              <w:top w:val="thinThickSmallGap" w:sz="12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vAlign w:val="center"/>
            <w:hideMark/>
          </w:tcPr>
          <w:p w:rsidR="00F0628B" w:rsidRPr="00B93E54" w:rsidRDefault="00F0628B" w:rsidP="00F4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Mangal"/>
                <w:b/>
                <w:bCs/>
                <w:szCs w:val="22"/>
                <w:cs/>
                <w:lang w:eastAsia="en-IN"/>
              </w:rPr>
              <w:t>कार्यरत संस्थान</w:t>
            </w:r>
          </w:p>
        </w:tc>
        <w:tc>
          <w:tcPr>
            <w:tcW w:w="1665" w:type="dxa"/>
            <w:tcBorders>
              <w:top w:val="thinThickSmallGap" w:sz="12" w:space="0" w:color="auto"/>
              <w:left w:val="outset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F0628B" w:rsidRPr="00B93E54" w:rsidRDefault="00F0628B" w:rsidP="00F40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Mangal"/>
                <w:b/>
                <w:bCs/>
                <w:szCs w:val="22"/>
                <w:cs/>
                <w:lang w:eastAsia="en-IN"/>
              </w:rPr>
              <w:t>प्रस्तावित संस्थान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1</w:t>
            </w:r>
          </w:p>
        </w:tc>
        <w:tc>
          <w:tcPr>
            <w:tcW w:w="1950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2E0173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Mangal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>बैंक आफ बडौदा बडौदा स्वरोजगार</w:t>
            </w:r>
            <w:r w:rsidR="002E0173" w:rsidRPr="00AB2BF2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 xml:space="preserve"> विकास संस्थान (बी.एस.वी.एस.)</w:t>
            </w:r>
          </w:p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 xml:space="preserve">“ बडौदा आरसेटी 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szCs w:val="22"/>
                <w:cs/>
                <w:lang w:eastAsia="en-IN"/>
              </w:rPr>
              <w:t>”</w:t>
            </w:r>
          </w:p>
        </w:tc>
        <w:tc>
          <w:tcPr>
            <w:tcW w:w="447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लखनऊ (गैर अग्रणी जनपद)</w:t>
            </w:r>
          </w:p>
        </w:tc>
        <w:tc>
          <w:tcPr>
            <w:tcW w:w="258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9.  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कानपुर</w:t>
            </w:r>
          </w:p>
        </w:tc>
        <w:tc>
          <w:tcPr>
            <w:tcW w:w="1665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> 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2.  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अमेठी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10. 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इलाहाबाद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3.  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रायबरेली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11  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फतेहपुर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4.  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फैजाबाद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12. 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पीलीभीत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5.  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बरेली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13.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प्रतापगढ़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6.  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रामपुर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14.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कौशाम्भी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7.  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अम्बेडकर नगर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15.  </w:t>
            </w:r>
            <w:r w:rsidR="00AB2BF2">
              <w:rPr>
                <w:rFonts w:ascii="Times New Roman" w:eastAsia="Times New Roman" w:hAnsi="Times New Roman" w:cs="Mangal" w:hint="cs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 xml:space="preserve">कानपुर देहात 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0FF5" w:rsidRPr="00B93E54" w:rsidRDefault="00F40FF5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2</w:t>
            </w:r>
          </w:p>
        </w:tc>
        <w:tc>
          <w:tcPr>
            <w:tcW w:w="1950" w:type="dxa"/>
            <w:vMerge w:val="restart"/>
            <w:tcBorders>
              <w:top w:val="thinThickSmallGap" w:sz="12" w:space="0" w:color="auto"/>
              <w:left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0FF5" w:rsidRPr="00AB2BF2" w:rsidRDefault="00F40FF5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>पंजाब नैशनल बैंक</w:t>
            </w:r>
          </w:p>
        </w:tc>
        <w:tc>
          <w:tcPr>
            <w:tcW w:w="447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0FF5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एफ.टी.सी.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>,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सैफई (इटावा) (गैर अग्रणी जनपद)</w:t>
            </w:r>
          </w:p>
        </w:tc>
        <w:tc>
          <w:tcPr>
            <w:tcW w:w="258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0FF5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5.  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बिजनौर</w:t>
            </w:r>
          </w:p>
        </w:tc>
        <w:tc>
          <w:tcPr>
            <w:tcW w:w="1665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</w:tcPr>
          <w:p w:rsidR="00F40FF5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left w:val="thinThick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0FF5" w:rsidRPr="00B93E54" w:rsidRDefault="00F40FF5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0FF5" w:rsidRPr="00AB2BF2" w:rsidRDefault="00F40FF5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0FF5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2.  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एफ.टी.सी.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मटका झरोली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सहारनपुर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F40FF5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6.  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ललितपुर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</w:tcPr>
          <w:p w:rsidR="00F40FF5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left w:val="thinThick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0FF5" w:rsidRPr="00B93E54" w:rsidRDefault="00F40FF5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0FF5" w:rsidRPr="00AB2BF2" w:rsidRDefault="00F40FF5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0FF5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3.  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बुलन्दशहर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F40FF5" w:rsidRPr="00AB2BF2" w:rsidRDefault="002E0173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>7..   </w:t>
            </w:r>
            <w:r w:rsidR="00F40FF5"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बदॉयू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40FF5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hint="cs"/>
                <w:b/>
                <w:bCs/>
                <w:color w:val="C45911" w:themeColor="accent2" w:themeShade="BF"/>
                <w:szCs w:val="22"/>
                <w:cs/>
                <w:lang w:eastAsia="en-IN"/>
              </w:rPr>
              <w:t>1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 xml:space="preserve">. </w:t>
            </w:r>
            <w:r w:rsidRPr="00AB2BF2">
              <w:rPr>
                <w:rFonts w:ascii="Times New Roman" w:eastAsia="Times New Roman" w:hAnsi="Times New Roman" w:cs="Mangal" w:hint="cs"/>
                <w:b/>
                <w:bCs/>
                <w:color w:val="C45911" w:themeColor="accent2" w:themeShade="BF"/>
                <w:szCs w:val="22"/>
                <w:cs/>
                <w:lang w:eastAsia="en-IN"/>
              </w:rPr>
              <w:t xml:space="preserve">शामली 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left w:val="thinThickSmallGap" w:sz="12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F40FF5" w:rsidRPr="00B93E54" w:rsidRDefault="00F40FF5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F40FF5" w:rsidRPr="00AB2BF2" w:rsidRDefault="00F40FF5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F40FF5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4.  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मुजफ्फरनगर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F40FF5" w:rsidRPr="00AB2BF2" w:rsidRDefault="002E0173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>8..   </w:t>
            </w:r>
            <w:r w:rsidR="00F40FF5"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झॉसी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</w:tcPr>
          <w:p w:rsidR="00F40FF5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3</w:t>
            </w:r>
          </w:p>
        </w:tc>
        <w:tc>
          <w:tcPr>
            <w:tcW w:w="1950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>भारतीय स्टेट बैंक</w:t>
            </w:r>
          </w:p>
        </w:tc>
        <w:tc>
          <w:tcPr>
            <w:tcW w:w="447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451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1.   </w:t>
            </w:r>
            <w:r w:rsidR="00B93E54">
              <w:rPr>
                <w:rFonts w:ascii="Times New Roman" w:eastAsia="Times New Roman" w:hAnsi="Times New Roman" w:cs="Mangal" w:hint="cs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सि</w:t>
            </w:r>
            <w:r w:rsidR="00451D9A">
              <w:rPr>
                <w:rFonts w:ascii="Times New Roman" w:eastAsia="Times New Roman" w:hAnsi="Times New Roman" w:cs="Mangal" w:hint="cs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द्धार्थ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नगर</w:t>
            </w:r>
          </w:p>
        </w:tc>
        <w:tc>
          <w:tcPr>
            <w:tcW w:w="258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4.  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संत कबीर नगर</w:t>
            </w:r>
          </w:p>
        </w:tc>
        <w:tc>
          <w:tcPr>
            <w:tcW w:w="1665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> 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2.  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बस्ती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5.  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महाराजगंज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3.  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गोरखपुर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6.  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फिरोजाबाद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4</w:t>
            </w:r>
          </w:p>
        </w:tc>
        <w:tc>
          <w:tcPr>
            <w:tcW w:w="1950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>सेंट्रल बैंक ऑफ इण्डिया</w:t>
            </w:r>
          </w:p>
        </w:tc>
        <w:tc>
          <w:tcPr>
            <w:tcW w:w="447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1.  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बलिया</w:t>
            </w:r>
          </w:p>
        </w:tc>
        <w:tc>
          <w:tcPr>
            <w:tcW w:w="258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4.  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इटावा</w:t>
            </w:r>
          </w:p>
        </w:tc>
        <w:tc>
          <w:tcPr>
            <w:tcW w:w="1665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> 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2.  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देवरिया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5.  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औरेया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3.  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कुशीनगर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> 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5</w:t>
            </w:r>
          </w:p>
        </w:tc>
        <w:tc>
          <w:tcPr>
            <w:tcW w:w="1950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>सिंडिकेट बैंक</w:t>
            </w:r>
          </w:p>
        </w:tc>
        <w:tc>
          <w:tcPr>
            <w:tcW w:w="447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गाजियाबाद</w:t>
            </w:r>
          </w:p>
        </w:tc>
        <w:tc>
          <w:tcPr>
            <w:tcW w:w="258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5.   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बागपत</w:t>
            </w:r>
          </w:p>
        </w:tc>
        <w:tc>
          <w:tcPr>
            <w:tcW w:w="1665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 xml:space="preserve">1. </w:t>
            </w:r>
            <w:r w:rsidR="00F0628B" w:rsidRPr="00AB2BF2">
              <w:rPr>
                <w:rFonts w:ascii="Times New Roman" w:eastAsia="Times New Roman" w:hAnsi="Times New Roman" w:cs="Mangal" w:hint="cs"/>
                <w:b/>
                <w:bCs/>
                <w:color w:val="C45911" w:themeColor="accent2" w:themeShade="BF"/>
                <w:szCs w:val="22"/>
                <w:cs/>
                <w:lang w:eastAsia="en-IN"/>
              </w:rPr>
              <w:t xml:space="preserve">हापुर 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2.  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आगरा (गैर अग्रणी जनपद)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6.   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मथुरा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40FF5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 xml:space="preserve">2. </w:t>
            </w:r>
            <w:r w:rsidR="00F0628B" w:rsidRPr="00AB2BF2">
              <w:rPr>
                <w:rFonts w:ascii="Times New Roman" w:eastAsia="Times New Roman" w:hAnsi="Times New Roman" w:cs="Mangal" w:hint="cs"/>
                <w:b/>
                <w:bCs/>
                <w:color w:val="C45911" w:themeColor="accent2" w:themeShade="BF"/>
                <w:szCs w:val="22"/>
                <w:cs/>
                <w:lang w:eastAsia="en-IN"/>
              </w:rPr>
              <w:t xml:space="preserve">सम्भल 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3.  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एस.आई.आर.डी.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मुरादाबाद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7.   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जी. बी. नगर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> 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4   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एस.आई.आर.डी.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मेरठ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8.   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जे. पी. नगर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> 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6</w:t>
            </w:r>
          </w:p>
        </w:tc>
        <w:tc>
          <w:tcPr>
            <w:tcW w:w="1950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>इलाहाबाद बैंक</w:t>
            </w:r>
          </w:p>
        </w:tc>
        <w:tc>
          <w:tcPr>
            <w:tcW w:w="447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रायबरेली (गैर अग्रणी जनपद)</w:t>
            </w:r>
          </w:p>
        </w:tc>
        <w:tc>
          <w:tcPr>
            <w:tcW w:w="258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9.   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मिर्जापुर</w:t>
            </w:r>
          </w:p>
        </w:tc>
        <w:tc>
          <w:tcPr>
            <w:tcW w:w="1665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> 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2.  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बांदा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10.  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बहराईच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3.  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हमीरपुर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11.  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श्रावस्ती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4.  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कन्नौज (गैर अग्रणी जनपद)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12   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लखीमपुर खीरी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5.  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सीतापुर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13.   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सोनभद्र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6.  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चित्रकूट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14.   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महोबा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7.  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बलरामपुर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15.   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जालौन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B93E54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thickThinSmallGap" w:sz="12" w:space="0" w:color="auto"/>
              <w:right w:val="outset" w:sz="6" w:space="0" w:color="auto"/>
            </w:tcBorders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06A55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 xml:space="preserve">8.   </w:t>
            </w:r>
            <w:r w:rsidRPr="00AB2BF2">
              <w:rPr>
                <w:rFonts w:ascii="Times New Roman" w:eastAsia="Times New Roman" w:hAnsi="Times New Roman" w:cs="Mangal"/>
                <w:b/>
                <w:bCs/>
                <w:color w:val="C45911" w:themeColor="accent2" w:themeShade="BF"/>
                <w:szCs w:val="22"/>
                <w:cs/>
                <w:lang w:eastAsia="en-IN"/>
              </w:rPr>
              <w:t>गोण्डा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> 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7</w:t>
            </w:r>
          </w:p>
        </w:tc>
        <w:tc>
          <w:tcPr>
            <w:tcW w:w="1950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>यूनियन बैंक ऑफ इण्डिया</w:t>
            </w:r>
          </w:p>
        </w:tc>
        <w:tc>
          <w:tcPr>
            <w:tcW w:w="447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2E0173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>1.</w:t>
            </w:r>
            <w:r w:rsidR="00F0628B"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="00F0628B"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="00F0628B"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वराणसी</w:t>
            </w:r>
          </w:p>
        </w:tc>
        <w:tc>
          <w:tcPr>
            <w:tcW w:w="258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5.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जौनपुर</w:t>
            </w:r>
          </w:p>
        </w:tc>
        <w:tc>
          <w:tcPr>
            <w:tcW w:w="1665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> 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2E0173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>2.  </w:t>
            </w:r>
            <w:r w:rsidR="00F0628B"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="00F0628B"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="00F0628B"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मऊ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6.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चन्दौली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2E0173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>3.  </w:t>
            </w:r>
            <w:r w:rsidR="00F0628B"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="00F0628B"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="00F0628B"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गाजीपुर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7.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आजमगढ़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4.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संत रविदास नगर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> 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8</w:t>
            </w:r>
          </w:p>
        </w:tc>
        <w:tc>
          <w:tcPr>
            <w:tcW w:w="1950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>केनरा बैंक</w:t>
            </w:r>
          </w:p>
        </w:tc>
        <w:tc>
          <w:tcPr>
            <w:tcW w:w="447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ऐटा</w:t>
            </w:r>
          </w:p>
        </w:tc>
        <w:tc>
          <w:tcPr>
            <w:tcW w:w="258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4.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हाथरस</w:t>
            </w:r>
          </w:p>
        </w:tc>
        <w:tc>
          <w:tcPr>
            <w:tcW w:w="1665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> 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2.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आरसेटी</w:t>
            </w: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,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अलीगढ़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5.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कासगंज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3.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आगरा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> 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B93E54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9</w:t>
            </w:r>
          </w:p>
        </w:tc>
        <w:tc>
          <w:tcPr>
            <w:tcW w:w="1950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AB2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Mangal"/>
                <w:szCs w:val="22"/>
                <w:cs/>
                <w:lang w:eastAsia="en-IN"/>
              </w:rPr>
              <w:t>बैंक ऑफ इण्डिया स्टार स्वारोजगार प्रशिक्षण संसथान (स.स.पी.स.)</w:t>
            </w:r>
          </w:p>
        </w:tc>
        <w:tc>
          <w:tcPr>
            <w:tcW w:w="447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1.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बाराबंकी</w:t>
            </w:r>
          </w:p>
        </w:tc>
        <w:tc>
          <w:tcPr>
            <w:tcW w:w="2580" w:type="dxa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5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उन्नाव</w:t>
            </w:r>
          </w:p>
        </w:tc>
        <w:tc>
          <w:tcPr>
            <w:tcW w:w="1665" w:type="dxa"/>
            <w:vMerge w:val="restart"/>
            <w:tcBorders>
              <w:top w:val="thinThickSmallGap" w:sz="12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  <w:t> </w:t>
            </w: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F0628B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6A55"/>
                <w:sz w:val="17"/>
                <w:szCs w:val="17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2.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हरदोई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6.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मैनपुरी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F0628B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6A55"/>
                <w:sz w:val="17"/>
                <w:szCs w:val="17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3.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फरुख्खाबाद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7.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लखनऊ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655F03" w:rsidRPr="002E0173" w:rsidTr="00B93E54">
        <w:trPr>
          <w:tblCellSpacing w:w="15" w:type="dxa"/>
        </w:trPr>
        <w:tc>
          <w:tcPr>
            <w:tcW w:w="675" w:type="dxa"/>
            <w:vMerge/>
            <w:tcBorders>
              <w:top w:val="outset" w:sz="6" w:space="0" w:color="auto"/>
              <w:left w:val="thinThickSmallGap" w:sz="12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F0628B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06A55"/>
                <w:sz w:val="17"/>
                <w:szCs w:val="17"/>
                <w:lang w:eastAsia="en-IN"/>
              </w:rPr>
            </w:pP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 xml:space="preserve">4. </w:t>
            </w:r>
            <w:r w:rsidRPr="00AB2BF2">
              <w:rPr>
                <w:rFonts w:ascii="Times New Roman" w:eastAsia="Times New Roman" w:hAnsi="Times New Roman" w:cs="Mangal"/>
                <w:b/>
                <w:bCs/>
                <w:i/>
                <w:iCs/>
                <w:color w:val="C45911" w:themeColor="accent2" w:themeShade="BF"/>
                <w:szCs w:val="22"/>
                <w:cs/>
                <w:lang w:eastAsia="en-IN"/>
              </w:rPr>
              <w:t>कन्नौज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</w:pPr>
            <w:r w:rsidRPr="00AB2B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45911" w:themeColor="accent2" w:themeShade="BF"/>
                <w:szCs w:val="22"/>
                <w:lang w:eastAsia="en-IN"/>
              </w:rPr>
              <w:t> </w:t>
            </w:r>
          </w:p>
        </w:tc>
        <w:tc>
          <w:tcPr>
            <w:tcW w:w="1665" w:type="dxa"/>
            <w:vMerge/>
            <w:tcBorders>
              <w:top w:val="outset" w:sz="6" w:space="0" w:color="auto"/>
              <w:left w:val="outset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F0628B" w:rsidRPr="00AB2BF2" w:rsidRDefault="00F0628B" w:rsidP="00F06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Cs w:val="22"/>
                <w:lang w:eastAsia="en-IN"/>
              </w:rPr>
            </w:pPr>
          </w:p>
        </w:tc>
      </w:tr>
      <w:tr w:rsidR="00F40FF5" w:rsidRPr="002E0173" w:rsidTr="00B93E54">
        <w:trPr>
          <w:tblCellSpacing w:w="15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36" w:space="0" w:color="auto"/>
              <w:right w:val="outset" w:sz="6" w:space="0" w:color="auto"/>
            </w:tcBorders>
            <w:vAlign w:val="center"/>
            <w:hideMark/>
          </w:tcPr>
          <w:p w:rsidR="00F0628B" w:rsidRPr="00B93E54" w:rsidRDefault="00F0628B" w:rsidP="0086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36" w:space="0" w:color="auto"/>
              <w:right w:val="outset" w:sz="6" w:space="0" w:color="auto"/>
            </w:tcBorders>
            <w:vAlign w:val="center"/>
            <w:hideMark/>
          </w:tcPr>
          <w:p w:rsidR="00F0628B" w:rsidRPr="00F0628B" w:rsidRDefault="00F0628B" w:rsidP="002E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62B7C">
              <w:rPr>
                <w:rFonts w:ascii="Times New Roman" w:eastAsia="Times New Roman" w:hAnsi="Times New Roman" w:cs="Mangal"/>
                <w:b/>
                <w:bCs/>
                <w:sz w:val="24"/>
                <w:szCs w:val="24"/>
                <w:cs/>
                <w:lang w:eastAsia="en-IN"/>
              </w:rPr>
              <w:t>योग</w:t>
            </w:r>
          </w:p>
        </w:tc>
        <w:tc>
          <w:tcPr>
            <w:tcW w:w="7080" w:type="dxa"/>
            <w:gridSpan w:val="2"/>
            <w:tcBorders>
              <w:top w:val="outset" w:sz="6" w:space="0" w:color="auto"/>
              <w:left w:val="outset" w:sz="6" w:space="0" w:color="auto"/>
              <w:bottom w:val="outset" w:sz="36" w:space="0" w:color="auto"/>
              <w:right w:val="outset" w:sz="6" w:space="0" w:color="auto"/>
            </w:tcBorders>
            <w:vAlign w:val="center"/>
            <w:hideMark/>
          </w:tcPr>
          <w:p w:rsidR="00F0628B" w:rsidRPr="00655F03" w:rsidRDefault="00F0628B" w:rsidP="002E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r w:rsidRPr="00655F03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75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36" w:space="0" w:color="auto"/>
              <w:right w:val="outset" w:sz="6" w:space="0" w:color="auto"/>
            </w:tcBorders>
            <w:vAlign w:val="center"/>
            <w:hideMark/>
          </w:tcPr>
          <w:p w:rsidR="00F0628B" w:rsidRPr="00655F03" w:rsidRDefault="00F0628B" w:rsidP="002E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r w:rsidRPr="00655F03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5</w:t>
            </w:r>
          </w:p>
        </w:tc>
      </w:tr>
    </w:tbl>
    <w:p w:rsidR="007342A6" w:rsidRDefault="007342A6"/>
    <w:sectPr w:rsidR="007342A6" w:rsidSect="00655F03">
      <w:pgSz w:w="11906" w:h="16838"/>
      <w:pgMar w:top="90" w:right="746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E4A"/>
    <w:multiLevelType w:val="multilevel"/>
    <w:tmpl w:val="C05E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7A"/>
    <w:rsid w:val="00042789"/>
    <w:rsid w:val="00162B7C"/>
    <w:rsid w:val="002901D0"/>
    <w:rsid w:val="002E0173"/>
    <w:rsid w:val="00451D9A"/>
    <w:rsid w:val="0055737A"/>
    <w:rsid w:val="00655F03"/>
    <w:rsid w:val="006623A6"/>
    <w:rsid w:val="00701B7A"/>
    <w:rsid w:val="007342A6"/>
    <w:rsid w:val="00861B78"/>
    <w:rsid w:val="00AB2BF2"/>
    <w:rsid w:val="00B93E54"/>
    <w:rsid w:val="00D26BF5"/>
    <w:rsid w:val="00F04FEB"/>
    <w:rsid w:val="00F0628B"/>
    <w:rsid w:val="00F4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A2322-CF70-4F51-B251-E94FB966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-wrapper">
    <w:name w:val="footer-wrapper"/>
    <w:basedOn w:val="Normal"/>
    <w:rsid w:val="00F0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tyle1">
    <w:name w:val="style1"/>
    <w:basedOn w:val="DefaultParagraphFont"/>
    <w:rsid w:val="00F0628B"/>
  </w:style>
  <w:style w:type="character" w:customStyle="1" w:styleId="style11">
    <w:name w:val="style11"/>
    <w:basedOn w:val="DefaultParagraphFont"/>
    <w:rsid w:val="00F0628B"/>
  </w:style>
  <w:style w:type="paragraph" w:styleId="ListParagraph">
    <w:name w:val="List Paragraph"/>
    <w:basedOn w:val="Normal"/>
    <w:uiPriority w:val="34"/>
    <w:qFormat/>
    <w:rsid w:val="00655F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1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49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179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504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550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942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DE6C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bi.org.in/commonman/Hindi/scripts/financialdiary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bi.org.in/commonman/English/Scripts/FinancialDiary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i.org.in/commonman/Hindi/scripts/FinancialLiteracyGuide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bidocs.rbi.org.in/rdocs/content/pdfs/GUIDE310113_F.pdf" TargetMode="External"/><Relationship Id="rId10" Type="http://schemas.openxmlformats.org/officeDocument/2006/relationships/hyperlink" Target="http://www.rbi.org.in/commonman/Hindi/scripts/financialliteracyposter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bi.org.in/commonman/English/Scripts/FinancialLiteracyPoste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BOBLucknow</dc:creator>
  <cp:keywords/>
  <dc:description/>
  <cp:lastModifiedBy>BOBLucknow</cp:lastModifiedBy>
  <cp:revision>10</cp:revision>
  <dcterms:created xsi:type="dcterms:W3CDTF">2017-09-06T10:09:00Z</dcterms:created>
  <dcterms:modified xsi:type="dcterms:W3CDTF">2017-09-06T10:00:00Z</dcterms:modified>
</cp:coreProperties>
</file>